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498E" w14:textId="77777777" w:rsidR="005D260F" w:rsidRDefault="005D260F" w:rsidP="005D260F">
      <w:pPr>
        <w:rPr>
          <w:sz w:val="28"/>
          <w:szCs w:val="22"/>
        </w:rPr>
      </w:pPr>
      <w:r w:rsidRPr="005D260F">
        <w:rPr>
          <w:sz w:val="28"/>
          <w:szCs w:val="22"/>
        </w:rPr>
        <w:t xml:space="preserve">Risk Assessment: </w:t>
      </w:r>
      <w:r>
        <w:rPr>
          <w:sz w:val="28"/>
          <w:szCs w:val="22"/>
        </w:rPr>
        <w:t>Water Supply Workshop for when in use at a public event</w:t>
      </w:r>
    </w:p>
    <w:p w14:paraId="50525DA0" w14:textId="2E0E35A0" w:rsidR="005D260F" w:rsidRPr="005D260F" w:rsidRDefault="005D260F" w:rsidP="005D260F">
      <w:pPr>
        <w:rPr>
          <w:sz w:val="28"/>
          <w:szCs w:val="22"/>
        </w:rPr>
      </w:pPr>
      <w:r>
        <w:rPr>
          <w:sz w:val="28"/>
          <w:szCs w:val="22"/>
        </w:rPr>
        <w:t xml:space="preserve">Completed: </w:t>
      </w:r>
      <w:r w:rsidRPr="005D260F">
        <w:rPr>
          <w:sz w:val="28"/>
          <w:szCs w:val="22"/>
        </w:rPr>
        <w:t>12</w:t>
      </w:r>
      <w:r w:rsidRPr="005D260F">
        <w:rPr>
          <w:sz w:val="28"/>
          <w:szCs w:val="22"/>
          <w:vertAlign w:val="superscript"/>
        </w:rPr>
        <w:t>th</w:t>
      </w:r>
      <w:r w:rsidRPr="005D260F">
        <w:rPr>
          <w:sz w:val="28"/>
          <w:szCs w:val="22"/>
        </w:rPr>
        <w:t xml:space="preserve"> February 2026 by Kim Twine, Education Programme and Partnerships Manager</w:t>
      </w:r>
    </w:p>
    <w:p w14:paraId="02DEAD87" w14:textId="77777777" w:rsidR="005D260F" w:rsidRDefault="005D260F" w:rsidP="005D260F">
      <w:pPr>
        <w:rPr>
          <w:b/>
          <w:bCs/>
          <w:sz w:val="28"/>
          <w:szCs w:val="22"/>
        </w:rPr>
      </w:pPr>
    </w:p>
    <w:tbl>
      <w:tblPr>
        <w:tblpPr w:leftFromText="180" w:rightFromText="180" w:vertAnchor="page" w:horzAnchor="margin" w:tblpY="2075"/>
        <w:tblW w:w="14024" w:type="dxa"/>
        <w:tblLook w:val="04A0" w:firstRow="1" w:lastRow="0" w:firstColumn="1" w:lastColumn="0" w:noHBand="0" w:noVBand="1"/>
      </w:tblPr>
      <w:tblGrid>
        <w:gridCol w:w="1560"/>
        <w:gridCol w:w="2541"/>
        <w:gridCol w:w="1276"/>
        <w:gridCol w:w="1417"/>
        <w:gridCol w:w="1560"/>
        <w:gridCol w:w="5670"/>
      </w:tblGrid>
      <w:tr w:rsidR="005D260F" w:rsidRPr="00036FE6" w14:paraId="3BFF6181" w14:textId="77777777" w:rsidTr="005D260F">
        <w:trPr>
          <w:trHeight w:val="410"/>
        </w:trPr>
        <w:tc>
          <w:tcPr>
            <w:tcW w:w="1560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BDD7EE"/>
              <w:right w:val="single" w:sz="8" w:space="0" w:color="BDD7EE"/>
            </w:tcBorders>
            <w:shd w:val="clear" w:color="000000" w:fill="5B9BD5"/>
            <w:hideMark/>
          </w:tcPr>
          <w:p w14:paraId="3C0C95AC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36FE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Activity</w:t>
            </w:r>
          </w:p>
        </w:tc>
        <w:tc>
          <w:tcPr>
            <w:tcW w:w="2541" w:type="dxa"/>
            <w:vMerge w:val="restart"/>
            <w:tcBorders>
              <w:top w:val="single" w:sz="8" w:space="0" w:color="4472C4"/>
              <w:left w:val="single" w:sz="8" w:space="0" w:color="BDD7EE"/>
              <w:bottom w:val="single" w:sz="8" w:space="0" w:color="BDD7EE"/>
              <w:right w:val="single" w:sz="8" w:space="0" w:color="BDD7EE"/>
            </w:tcBorders>
            <w:shd w:val="clear" w:color="000000" w:fill="5B9BD5"/>
            <w:hideMark/>
          </w:tcPr>
          <w:p w14:paraId="49D6BE1A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36FE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Hazard(s)</w:t>
            </w:r>
          </w:p>
        </w:tc>
        <w:tc>
          <w:tcPr>
            <w:tcW w:w="4253" w:type="dxa"/>
            <w:gridSpan w:val="3"/>
            <w:tcBorders>
              <w:top w:val="single" w:sz="8" w:space="0" w:color="4472C4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5B9BD5"/>
            <w:hideMark/>
          </w:tcPr>
          <w:p w14:paraId="4E47C462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36FE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Risk</w:t>
            </w:r>
          </w:p>
        </w:tc>
        <w:tc>
          <w:tcPr>
            <w:tcW w:w="5670" w:type="dxa"/>
            <w:vMerge w:val="restart"/>
            <w:tcBorders>
              <w:top w:val="single" w:sz="8" w:space="0" w:color="4472C4"/>
              <w:left w:val="single" w:sz="8" w:space="0" w:color="BDD7EE"/>
              <w:bottom w:val="single" w:sz="8" w:space="0" w:color="BDD7EE"/>
              <w:right w:val="single" w:sz="8" w:space="0" w:color="BDD7EE"/>
            </w:tcBorders>
            <w:shd w:val="clear" w:color="000000" w:fill="5B9BD5"/>
            <w:hideMark/>
          </w:tcPr>
          <w:p w14:paraId="3245D4BF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</w:rPr>
            </w:pPr>
            <w:r w:rsidRPr="00036FE6"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</w:rPr>
              <w:t>Our health and safety measures</w:t>
            </w:r>
          </w:p>
        </w:tc>
      </w:tr>
      <w:tr w:rsidR="005D260F" w:rsidRPr="00036FE6" w14:paraId="07E26B9F" w14:textId="77777777" w:rsidTr="005D260F">
        <w:trPr>
          <w:trHeight w:val="313"/>
        </w:trPr>
        <w:tc>
          <w:tcPr>
            <w:tcW w:w="1560" w:type="dxa"/>
            <w:vMerge/>
            <w:tcBorders>
              <w:top w:val="single" w:sz="8" w:space="0" w:color="4472C4"/>
              <w:left w:val="single" w:sz="8" w:space="0" w:color="4472C4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4F4C5B98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2541" w:type="dxa"/>
            <w:vMerge/>
            <w:tcBorders>
              <w:top w:val="single" w:sz="8" w:space="0" w:color="4472C4"/>
              <w:left w:val="single" w:sz="8" w:space="0" w:color="BDD7EE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3F62A5DE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BDD7EE"/>
            <w:vAlign w:val="bottom"/>
            <w:hideMark/>
          </w:tcPr>
          <w:p w14:paraId="468212B6" w14:textId="77777777" w:rsidR="005D260F" w:rsidRPr="00036FE6" w:rsidRDefault="005D260F" w:rsidP="005D260F">
            <w:pPr>
              <w:rPr>
                <w:rFonts w:eastAsia="Times New Roman" w:cs="Arial"/>
                <w:color w:val="305496"/>
                <w:sz w:val="22"/>
                <w:szCs w:val="22"/>
              </w:rPr>
            </w:pPr>
            <w:r w:rsidRPr="00036FE6">
              <w:rPr>
                <w:rFonts w:eastAsia="Times New Roman" w:cs="Arial"/>
                <w:color w:val="305496"/>
                <w:sz w:val="22"/>
                <w:szCs w:val="22"/>
              </w:rPr>
              <w:t>Likelihood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BDD7EE"/>
            <w:vAlign w:val="bottom"/>
            <w:hideMark/>
          </w:tcPr>
          <w:p w14:paraId="07149A86" w14:textId="77777777" w:rsidR="005D260F" w:rsidRPr="00036FE6" w:rsidRDefault="005D260F" w:rsidP="005D260F">
            <w:pPr>
              <w:rPr>
                <w:rFonts w:eastAsia="Times New Roman" w:cs="Arial"/>
                <w:color w:val="305496"/>
                <w:sz w:val="22"/>
                <w:szCs w:val="22"/>
              </w:rPr>
            </w:pPr>
            <w:r w:rsidRPr="00036FE6">
              <w:rPr>
                <w:rFonts w:eastAsia="Times New Roman" w:cs="Arial"/>
                <w:color w:val="305496"/>
                <w:sz w:val="22"/>
                <w:szCs w:val="22"/>
              </w:rPr>
              <w:t>Potential to cause harm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BDD7EE"/>
            <w:vAlign w:val="bottom"/>
            <w:hideMark/>
          </w:tcPr>
          <w:p w14:paraId="3C78C851" w14:textId="77777777" w:rsidR="005D260F" w:rsidRPr="00036FE6" w:rsidRDefault="005D260F" w:rsidP="005D260F">
            <w:pPr>
              <w:rPr>
                <w:rFonts w:eastAsia="Times New Roman" w:cs="Arial"/>
                <w:color w:val="305496"/>
                <w:sz w:val="22"/>
                <w:szCs w:val="22"/>
              </w:rPr>
            </w:pPr>
            <w:r w:rsidRPr="00036FE6">
              <w:rPr>
                <w:rFonts w:eastAsia="Times New Roman" w:cs="Arial"/>
                <w:color w:val="305496"/>
                <w:sz w:val="22"/>
                <w:szCs w:val="22"/>
              </w:rPr>
              <w:t>Risk level</w:t>
            </w:r>
          </w:p>
        </w:tc>
        <w:tc>
          <w:tcPr>
            <w:tcW w:w="5670" w:type="dxa"/>
            <w:vMerge/>
            <w:tcBorders>
              <w:top w:val="single" w:sz="8" w:space="0" w:color="4472C4"/>
              <w:left w:val="single" w:sz="8" w:space="0" w:color="BDD7EE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00A9A9C4" w14:textId="77777777" w:rsidR="005D260F" w:rsidRPr="00036FE6" w:rsidRDefault="005D260F" w:rsidP="005D260F">
            <w:pPr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</w:rPr>
            </w:pPr>
          </w:p>
        </w:tc>
      </w:tr>
      <w:tr w:rsidR="005D260F" w:rsidRPr="00036FE6" w14:paraId="4BE97E22" w14:textId="77777777" w:rsidTr="005D260F">
        <w:trPr>
          <w:trHeight w:val="760"/>
        </w:trPr>
        <w:tc>
          <w:tcPr>
            <w:tcW w:w="1560" w:type="dxa"/>
            <w:tcBorders>
              <w:top w:val="nil"/>
              <w:left w:val="single" w:sz="8" w:space="0" w:color="4472C4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144754B5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Water Supply Challenge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0F896D99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Choking hazard (risk of swallowing small parts if using with younger children)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263E4D81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 xml:space="preserve">Unlikely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3F301190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Harmful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321E8C48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Tolerable risk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hideMark/>
          </w:tcPr>
          <w:p w14:paraId="58F8628C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 xml:space="preserve">The tubes and connectors are small parts with open ends. Supervision is always required during the activity.  Children are not to be left alone with the equipment.  </w:t>
            </w:r>
          </w:p>
        </w:tc>
      </w:tr>
      <w:tr w:rsidR="005D260F" w:rsidRPr="00036FE6" w14:paraId="76A30F23" w14:textId="77777777" w:rsidTr="005D260F">
        <w:trPr>
          <w:trHeight w:val="960"/>
        </w:trPr>
        <w:tc>
          <w:tcPr>
            <w:tcW w:w="1560" w:type="dxa"/>
            <w:tcBorders>
              <w:top w:val="nil"/>
              <w:left w:val="single" w:sz="8" w:space="0" w:color="BDD7EE"/>
              <w:bottom w:val="single" w:sz="8" w:space="0" w:color="BDD7EE"/>
              <w:right w:val="single" w:sz="8" w:space="0" w:color="BDD7EE"/>
            </w:tcBorders>
            <w:shd w:val="clear" w:color="000000" w:fill="DDEBF7"/>
            <w:vAlign w:val="center"/>
            <w:hideMark/>
          </w:tcPr>
          <w:p w14:paraId="5798C00F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Water Supply Challenge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DDEBF7"/>
            <w:vAlign w:val="center"/>
            <w:hideMark/>
          </w:tcPr>
          <w:p w14:paraId="1A0CD3E5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Water spillage: slip hazard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DDEBF7"/>
            <w:vAlign w:val="center"/>
            <w:hideMark/>
          </w:tcPr>
          <w:p w14:paraId="7929C6DD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Unlikely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DDEBF7"/>
            <w:vAlign w:val="center"/>
            <w:hideMark/>
          </w:tcPr>
          <w:p w14:paraId="52BF01D9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Harmful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DDEBF7"/>
            <w:vAlign w:val="center"/>
            <w:hideMark/>
          </w:tcPr>
          <w:p w14:paraId="04B6BB86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Tolerable risk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shd w:val="clear" w:color="000000" w:fill="DDEBF7"/>
            <w:hideMark/>
          </w:tcPr>
          <w:p w14:paraId="7144C76A" w14:textId="74A86CBF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If water is to be poured through the network and spillage occurs q</w:t>
            </w:r>
            <w:r w:rsidRPr="00036FE6">
              <w:rPr>
                <w:rFonts w:eastAsia="Times New Roman" w:cs="Arial"/>
                <w:color w:val="000000"/>
                <w:sz w:val="20"/>
              </w:rPr>
              <w:t>uick absorption with blue roll</w:t>
            </w:r>
            <w:r>
              <w:rPr>
                <w:rFonts w:eastAsia="Times New Roman" w:cs="Arial"/>
                <w:color w:val="000000"/>
                <w:sz w:val="20"/>
              </w:rPr>
              <w:t>/ kitchen roll</w:t>
            </w:r>
            <w:r w:rsidRPr="00036FE6">
              <w:rPr>
                <w:rFonts w:eastAsia="Times New Roman" w:cs="Arial"/>
                <w:color w:val="000000"/>
                <w:sz w:val="20"/>
              </w:rPr>
              <w:t xml:space="preserve"> removes the risk of this getting onto the floor and causing a slip hazard.</w:t>
            </w:r>
            <w:r>
              <w:rPr>
                <w:rFonts w:eastAsia="Times New Roman" w:cs="Arial"/>
                <w:color w:val="000000"/>
                <w:sz w:val="20"/>
              </w:rPr>
              <w:t xml:space="preserve"> If it goes onto the floor, mop up immediately and ensure fully dry before allowing people back onto that area. </w:t>
            </w:r>
          </w:p>
        </w:tc>
      </w:tr>
      <w:tr w:rsidR="005D260F" w:rsidRPr="00036FE6" w14:paraId="13ED81D9" w14:textId="77777777" w:rsidTr="005D260F">
        <w:trPr>
          <w:trHeight w:val="760"/>
        </w:trPr>
        <w:tc>
          <w:tcPr>
            <w:tcW w:w="1560" w:type="dxa"/>
            <w:tcBorders>
              <w:top w:val="nil"/>
              <w:left w:val="single" w:sz="8" w:space="0" w:color="4472C4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6888A5A0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Water Supply Challenge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5D46EB53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Classroom/hall hazards: trips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04BEC731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 xml:space="preserve">Highly unlikely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25EC55D4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Slightly harmful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76A5743D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Trivial risk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hideMark/>
          </w:tcPr>
          <w:p w14:paraId="44693A47" w14:textId="3773EC02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T</w:t>
            </w:r>
            <w:r w:rsidRPr="00036FE6">
              <w:rPr>
                <w:rFonts w:eastAsia="Times New Roman" w:cs="Arial"/>
                <w:color w:val="000000"/>
                <w:sz w:val="20"/>
              </w:rPr>
              <w:t>he map</w:t>
            </w:r>
            <w:r>
              <w:rPr>
                <w:rFonts w:eastAsia="Times New Roman" w:cs="Arial"/>
                <w:color w:val="000000"/>
                <w:sz w:val="20"/>
              </w:rPr>
              <w:t xml:space="preserve"> can be accessed</w:t>
            </w:r>
            <w:r w:rsidRPr="00036FE6">
              <w:rPr>
                <w:rFonts w:eastAsia="Times New Roman" w:cs="Arial"/>
                <w:color w:val="000000"/>
                <w:sz w:val="20"/>
              </w:rPr>
              <w:t xml:space="preserve"> from all four sides; therefore, it is important that the area around the table is free from hazards such as bags, coats and chairs legs, plus any other classroom</w:t>
            </w:r>
            <w:r>
              <w:rPr>
                <w:rFonts w:eastAsia="Times New Roman" w:cs="Arial"/>
                <w:color w:val="000000"/>
                <w:sz w:val="20"/>
              </w:rPr>
              <w:t>/hall</w:t>
            </w:r>
            <w:r w:rsidRPr="00036FE6">
              <w:rPr>
                <w:rFonts w:eastAsia="Times New Roman" w:cs="Arial"/>
                <w:color w:val="000000"/>
                <w:sz w:val="20"/>
              </w:rPr>
              <w:t xml:space="preserve"> items. </w:t>
            </w:r>
          </w:p>
        </w:tc>
      </w:tr>
      <w:tr w:rsidR="005D260F" w:rsidRPr="00036FE6" w14:paraId="09C213E3" w14:textId="77777777" w:rsidTr="005D260F">
        <w:trPr>
          <w:trHeight w:val="760"/>
        </w:trPr>
        <w:tc>
          <w:tcPr>
            <w:tcW w:w="1560" w:type="dxa"/>
            <w:tcBorders>
              <w:top w:val="nil"/>
              <w:left w:val="single" w:sz="8" w:space="0" w:color="4472C4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199B2352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Water Supply Challenge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6FA6D12F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Classroom/hall hazards: falls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6DB3F474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 xml:space="preserve">Unlikely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2BB5F410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Harmful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vAlign w:val="center"/>
            <w:hideMark/>
          </w:tcPr>
          <w:p w14:paraId="7E60CF44" w14:textId="77777777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Tolerable risk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BDD7EE"/>
              <w:right w:val="single" w:sz="8" w:space="0" w:color="BDD7EE"/>
            </w:tcBorders>
            <w:hideMark/>
          </w:tcPr>
          <w:p w14:paraId="62FC7284" w14:textId="340C71F8" w:rsidR="005D260F" w:rsidRPr="00036FE6" w:rsidRDefault="005D260F" w:rsidP="005D260F">
            <w:pPr>
              <w:rPr>
                <w:rFonts w:eastAsia="Times New Roman" w:cs="Arial"/>
                <w:color w:val="000000"/>
                <w:sz w:val="20"/>
              </w:rPr>
            </w:pPr>
            <w:r w:rsidRPr="00036FE6">
              <w:rPr>
                <w:rFonts w:eastAsia="Times New Roman" w:cs="Arial"/>
                <w:color w:val="000000"/>
                <w:sz w:val="20"/>
              </w:rPr>
              <w:t>Connectors can cause someone to fall should they step on one and it roll under their foot</w:t>
            </w:r>
            <w:r>
              <w:rPr>
                <w:rFonts w:eastAsia="Times New Roman" w:cs="Arial"/>
                <w:color w:val="000000"/>
                <w:sz w:val="20"/>
              </w:rPr>
              <w:t xml:space="preserve"> so ensure connectors stay on the table</w:t>
            </w:r>
            <w:r w:rsidRPr="00036FE6">
              <w:rPr>
                <w:rFonts w:eastAsia="Times New Roman" w:cs="Arial"/>
                <w:color w:val="000000"/>
                <w:sz w:val="20"/>
              </w:rPr>
              <w:t xml:space="preserve">.  </w:t>
            </w:r>
          </w:p>
        </w:tc>
      </w:tr>
    </w:tbl>
    <w:p w14:paraId="09BCFA92" w14:textId="77777777" w:rsidR="005D260F" w:rsidRPr="008F06BD" w:rsidRDefault="005D260F" w:rsidP="005D260F">
      <w:pPr>
        <w:rPr>
          <w:sz w:val="28"/>
          <w:szCs w:val="22"/>
        </w:rPr>
      </w:pPr>
    </w:p>
    <w:p w14:paraId="5339846C" w14:textId="77777777" w:rsidR="0044532C" w:rsidRPr="00B32FF3" w:rsidRDefault="0044532C" w:rsidP="00B32FF3"/>
    <w:sectPr w:rsidR="0044532C" w:rsidRPr="00B32FF3" w:rsidSect="005D260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814" w:bottom="1134" w:left="170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769B0" w14:textId="77777777" w:rsidR="00707120" w:rsidRDefault="00707120" w:rsidP="00511A8D">
      <w:r>
        <w:separator/>
      </w:r>
    </w:p>
    <w:p w14:paraId="3D3E3771" w14:textId="77777777" w:rsidR="00707120" w:rsidRDefault="00707120"/>
    <w:p w14:paraId="16E1ADDD" w14:textId="77777777" w:rsidR="00707120" w:rsidRDefault="00707120"/>
    <w:p w14:paraId="6AD7B985" w14:textId="77777777" w:rsidR="00707120" w:rsidRDefault="00707120"/>
    <w:p w14:paraId="70F51308" w14:textId="77777777" w:rsidR="00707120" w:rsidRDefault="00707120"/>
    <w:p w14:paraId="04E81385" w14:textId="77777777" w:rsidR="00707120" w:rsidRDefault="00707120"/>
    <w:p w14:paraId="5641814C" w14:textId="77777777" w:rsidR="00707120" w:rsidRDefault="00707120"/>
  </w:endnote>
  <w:endnote w:type="continuationSeparator" w:id="0">
    <w:p w14:paraId="643A7631" w14:textId="77777777" w:rsidR="00707120" w:rsidRDefault="00707120" w:rsidP="00511A8D">
      <w:r>
        <w:continuationSeparator/>
      </w:r>
    </w:p>
    <w:p w14:paraId="31D52B4A" w14:textId="77777777" w:rsidR="00707120" w:rsidRDefault="00707120"/>
    <w:p w14:paraId="59EA8887" w14:textId="77777777" w:rsidR="00707120" w:rsidRDefault="00707120"/>
    <w:p w14:paraId="15848A4C" w14:textId="77777777" w:rsidR="00707120" w:rsidRDefault="00707120"/>
    <w:p w14:paraId="18BA44A0" w14:textId="77777777" w:rsidR="00707120" w:rsidRDefault="00707120"/>
    <w:p w14:paraId="3CE77EC0" w14:textId="77777777" w:rsidR="00707120" w:rsidRDefault="00707120"/>
    <w:p w14:paraId="17F65050" w14:textId="77777777" w:rsidR="00707120" w:rsidRDefault="007071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C6C5" w14:textId="77777777" w:rsidR="005A5700" w:rsidRDefault="00BF08D2" w:rsidP="005A5700">
    <w:r>
      <w:rPr>
        <w:noProof/>
      </w:rPr>
      <w:drawing>
        <wp:anchor distT="0" distB="0" distL="114300" distR="114300" simplePos="0" relativeHeight="251688960" behindDoc="1" locked="0" layoutInCell="1" allowOverlap="1" wp14:anchorId="1E58C726" wp14:editId="4EDCC5A2">
          <wp:simplePos x="0" y="0"/>
          <wp:positionH relativeFrom="column">
            <wp:posOffset>-723900</wp:posOffset>
          </wp:positionH>
          <wp:positionV relativeFrom="paragraph">
            <wp:posOffset>-455332</wp:posOffset>
          </wp:positionV>
          <wp:extent cx="7567930" cy="1117365"/>
          <wp:effectExtent l="0" t="0" r="1270" b="63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fl_sw_logo_footer-lock_up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11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5C5487" w14:textId="77777777" w:rsidR="00511A8D" w:rsidRPr="00E95BC6" w:rsidRDefault="00511A8D" w:rsidP="00E95BC6">
    <w:pPr>
      <w:rPr>
        <w:b/>
        <w:color w:val="53565A" w:themeColor="text1"/>
        <w:sz w:val="14"/>
        <w:szCs w:val="14"/>
      </w:rPr>
    </w:pPr>
    <w:r w:rsidRPr="00E95BC6">
      <w:rPr>
        <w:b/>
        <w:color w:val="53565A" w:themeColor="text1"/>
        <w:sz w:val="14"/>
        <w:szCs w:val="14"/>
      </w:rPr>
      <w:fldChar w:fldCharType="begin"/>
    </w:r>
    <w:r w:rsidRPr="00E95BC6">
      <w:rPr>
        <w:color w:val="53565A" w:themeColor="text1"/>
        <w:sz w:val="14"/>
        <w:szCs w:val="14"/>
      </w:rPr>
      <w:instrText xml:space="preserve"> PAGE   \* MERGEFORMAT </w:instrText>
    </w:r>
    <w:r w:rsidRPr="00E95BC6">
      <w:rPr>
        <w:b/>
        <w:color w:val="53565A" w:themeColor="text1"/>
        <w:sz w:val="14"/>
        <w:szCs w:val="14"/>
      </w:rPr>
      <w:fldChar w:fldCharType="separate"/>
    </w:r>
    <w:r w:rsidR="004720F8">
      <w:rPr>
        <w:noProof/>
        <w:color w:val="53565A" w:themeColor="text1"/>
        <w:sz w:val="14"/>
        <w:szCs w:val="14"/>
      </w:rPr>
      <w:t>2</w:t>
    </w:r>
    <w:r w:rsidRPr="00E95BC6">
      <w:rPr>
        <w:b/>
        <w:color w:val="53565A" w:themeColor="text1"/>
        <w:sz w:val="14"/>
        <w:szCs w:val="14"/>
      </w:rPr>
      <w:fldChar w:fldCharType="end"/>
    </w:r>
  </w:p>
  <w:p w14:paraId="1F23742B" w14:textId="77777777" w:rsidR="00511A8D" w:rsidRPr="00511A8D" w:rsidRDefault="00511A8D">
    <w:pPr>
      <w:pStyle w:val="Foo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2B5A" w14:textId="77777777" w:rsidR="00EF306A" w:rsidRPr="004C53B3" w:rsidRDefault="004C53B3" w:rsidP="004C53B3">
    <w:pPr>
      <w:rPr>
        <w:b/>
        <w:color w:val="53565A" w:themeColor="text1"/>
        <w:sz w:val="14"/>
        <w:szCs w:val="14"/>
      </w:rPr>
    </w:pPr>
    <w:r>
      <w:rPr>
        <w:noProof/>
      </w:rPr>
      <w:drawing>
        <wp:anchor distT="0" distB="0" distL="114300" distR="114300" simplePos="0" relativeHeight="251693056" behindDoc="1" locked="0" layoutInCell="1" allowOverlap="1" wp14:anchorId="218236CC" wp14:editId="1B7CF5A5">
          <wp:simplePos x="0" y="0"/>
          <wp:positionH relativeFrom="column">
            <wp:posOffset>-720090</wp:posOffset>
          </wp:positionH>
          <wp:positionV relativeFrom="paragraph">
            <wp:posOffset>-592455</wp:posOffset>
          </wp:positionV>
          <wp:extent cx="7564755" cy="1116965"/>
          <wp:effectExtent l="0" t="0" r="444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fl_sw_logo_footer-lock_up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3" b="-43"/>
                  <a:stretch/>
                </pic:blipFill>
                <pic:spPr bwMode="auto">
                  <a:xfrm>
                    <a:off x="0" y="0"/>
                    <a:ext cx="756475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5BC6">
      <w:rPr>
        <w:b/>
        <w:color w:val="53565A" w:themeColor="text1"/>
        <w:sz w:val="14"/>
        <w:szCs w:val="14"/>
      </w:rPr>
      <w:fldChar w:fldCharType="begin"/>
    </w:r>
    <w:r w:rsidRPr="00E95BC6">
      <w:rPr>
        <w:color w:val="53565A" w:themeColor="text1"/>
        <w:sz w:val="14"/>
        <w:szCs w:val="14"/>
      </w:rPr>
      <w:instrText xml:space="preserve"> PAGE   \* MERGEFORMAT </w:instrText>
    </w:r>
    <w:r w:rsidRPr="00E95BC6">
      <w:rPr>
        <w:b/>
        <w:color w:val="53565A" w:themeColor="text1"/>
        <w:sz w:val="14"/>
        <w:szCs w:val="14"/>
      </w:rPr>
      <w:fldChar w:fldCharType="separate"/>
    </w:r>
    <w:r>
      <w:rPr>
        <w:b/>
        <w:color w:val="53565A" w:themeColor="text1"/>
        <w:sz w:val="14"/>
        <w:szCs w:val="14"/>
      </w:rPr>
      <w:t>2</w:t>
    </w:r>
    <w:r w:rsidRPr="00E95BC6">
      <w:rPr>
        <w:b/>
        <w:color w:val="53565A" w:themeColor="text1"/>
        <w:sz w:val="14"/>
        <w:szCs w:val="14"/>
      </w:rPr>
      <w:fldChar w:fldCharType="end"/>
    </w:r>
    <w:r w:rsidR="00EF306A">
      <w:tab/>
    </w:r>
    <w:r>
      <w:tab/>
    </w:r>
  </w:p>
  <w:p w14:paraId="30FAEC9E" w14:textId="77777777" w:rsidR="00EF306A" w:rsidRDefault="00EF30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EC8A" w14:textId="77777777" w:rsidR="00707120" w:rsidRDefault="00707120" w:rsidP="00511A8D">
      <w:r>
        <w:separator/>
      </w:r>
    </w:p>
    <w:p w14:paraId="501A264D" w14:textId="77777777" w:rsidR="00707120" w:rsidRDefault="00707120"/>
    <w:p w14:paraId="163C2C58" w14:textId="77777777" w:rsidR="00707120" w:rsidRDefault="00707120"/>
    <w:p w14:paraId="1D7DF3AD" w14:textId="77777777" w:rsidR="00707120" w:rsidRDefault="00707120"/>
    <w:p w14:paraId="03FA072C" w14:textId="77777777" w:rsidR="00707120" w:rsidRDefault="00707120"/>
    <w:p w14:paraId="29F1D5DD" w14:textId="77777777" w:rsidR="00707120" w:rsidRDefault="00707120"/>
    <w:p w14:paraId="3DA63F93" w14:textId="77777777" w:rsidR="00707120" w:rsidRDefault="00707120"/>
  </w:footnote>
  <w:footnote w:type="continuationSeparator" w:id="0">
    <w:p w14:paraId="48521A48" w14:textId="77777777" w:rsidR="00707120" w:rsidRDefault="00707120" w:rsidP="00511A8D">
      <w:r>
        <w:continuationSeparator/>
      </w:r>
    </w:p>
    <w:p w14:paraId="10C72416" w14:textId="77777777" w:rsidR="00707120" w:rsidRDefault="00707120"/>
    <w:p w14:paraId="42C010FF" w14:textId="77777777" w:rsidR="00707120" w:rsidRDefault="00707120"/>
    <w:p w14:paraId="5D58D888" w14:textId="77777777" w:rsidR="00707120" w:rsidRDefault="00707120"/>
    <w:p w14:paraId="3477C7B4" w14:textId="77777777" w:rsidR="00707120" w:rsidRDefault="00707120"/>
    <w:p w14:paraId="72350640" w14:textId="77777777" w:rsidR="00707120" w:rsidRDefault="00707120"/>
    <w:p w14:paraId="773DB87D" w14:textId="77777777" w:rsidR="00707120" w:rsidRDefault="00707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9EB5" w14:textId="77777777" w:rsidR="00511A8D" w:rsidRPr="00B32FF3" w:rsidRDefault="00E95BC6" w:rsidP="00B32FF3">
    <w:pPr>
      <w:pStyle w:val="Header"/>
    </w:pPr>
    <w:r w:rsidRPr="00B32FF3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C1E4" w14:textId="77777777" w:rsidR="00EF306A" w:rsidRPr="00381360" w:rsidRDefault="004C53B3" w:rsidP="00EF306A">
    <w:pPr>
      <w:spacing w:line="240" w:lineRule="exact"/>
      <w:rPr>
        <w:rFonts w:cstheme="minorHAnsi"/>
      </w:rPr>
    </w:pPr>
    <w:r>
      <w:rPr>
        <w:noProof/>
        <w:sz w:val="20"/>
      </w:rPr>
      <w:drawing>
        <wp:anchor distT="0" distB="0" distL="114300" distR="114300" simplePos="0" relativeHeight="251691008" behindDoc="0" locked="0" layoutInCell="1" allowOverlap="1" wp14:anchorId="0696C6F9" wp14:editId="615C003E">
          <wp:simplePos x="0" y="0"/>
          <wp:positionH relativeFrom="column">
            <wp:posOffset>-720090</wp:posOffset>
          </wp:positionH>
          <wp:positionV relativeFrom="paragraph">
            <wp:posOffset>-450078</wp:posOffset>
          </wp:positionV>
          <wp:extent cx="7567930" cy="1890881"/>
          <wp:effectExtent l="0" t="0" r="1270" b="190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fL_report_basis_banner_1.g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" r="5"/>
                  <a:stretch/>
                </pic:blipFill>
                <pic:spPr bwMode="auto">
                  <a:xfrm>
                    <a:off x="0" y="0"/>
                    <a:ext cx="7567930" cy="1890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8444AA" w14:textId="77777777" w:rsidR="00EF306A" w:rsidRPr="00381360" w:rsidRDefault="00EF306A" w:rsidP="00EF306A">
    <w:pPr>
      <w:spacing w:line="240" w:lineRule="exact"/>
      <w:rPr>
        <w:rFonts w:cstheme="minorHAnsi"/>
        <w:sz w:val="36"/>
      </w:rPr>
    </w:pPr>
  </w:p>
  <w:p w14:paraId="6C4AD28C" w14:textId="77777777" w:rsidR="00EF306A" w:rsidRPr="00381360" w:rsidRDefault="00EF306A" w:rsidP="00EF306A">
    <w:pPr>
      <w:spacing w:line="240" w:lineRule="exact"/>
      <w:rPr>
        <w:rFonts w:cstheme="minorHAnsi"/>
      </w:rPr>
    </w:pPr>
  </w:p>
  <w:p w14:paraId="0D7C25D2" w14:textId="77777777" w:rsidR="00EF306A" w:rsidRPr="00381360" w:rsidRDefault="00EF306A" w:rsidP="00EF306A">
    <w:pPr>
      <w:rPr>
        <w:rFonts w:cstheme="minorHAnsi"/>
      </w:rPr>
    </w:pPr>
  </w:p>
  <w:p w14:paraId="6EC39E90" w14:textId="77777777" w:rsidR="00EF306A" w:rsidRPr="00381360" w:rsidRDefault="00EF306A" w:rsidP="00EF306A">
    <w:pPr>
      <w:rPr>
        <w:rFonts w:cstheme="minorHAnsi"/>
      </w:rPr>
    </w:pPr>
  </w:p>
  <w:p w14:paraId="61A6D9C5" w14:textId="77777777" w:rsidR="00EF306A" w:rsidRDefault="00EF306A" w:rsidP="00EF306A">
    <w:pPr>
      <w:spacing w:line="240" w:lineRule="exact"/>
      <w:rPr>
        <w:rFonts w:cstheme="minorHAnsi"/>
      </w:rPr>
    </w:pPr>
  </w:p>
  <w:p w14:paraId="58FD444A" w14:textId="77777777" w:rsidR="00511A8D" w:rsidRPr="00EF306A" w:rsidRDefault="00511A8D" w:rsidP="00C860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D65B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F5C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E82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64C79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B289D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8659DB"/>
    <w:multiLevelType w:val="multilevel"/>
    <w:tmpl w:val="853E3992"/>
    <w:lvl w:ilvl="0">
      <w:start w:val="1"/>
      <w:numFmt w:val="decimal"/>
      <w:pStyle w:val="NumberingFirstlevel"/>
      <w:lvlText w:val="%1"/>
      <w:lvlJc w:val="left"/>
      <w:pPr>
        <w:ind w:left="432" w:hanging="432"/>
      </w:pPr>
    </w:lvl>
    <w:lvl w:ilvl="1">
      <w:start w:val="1"/>
      <w:numFmt w:val="decimal"/>
      <w:pStyle w:val="NumberingSecondLevel"/>
      <w:lvlText w:val="%1.%2"/>
      <w:lvlJc w:val="left"/>
      <w:pPr>
        <w:ind w:left="576" w:hanging="576"/>
      </w:pPr>
      <w:rPr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EA80D0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EB1767"/>
    <w:multiLevelType w:val="hybridMultilevel"/>
    <w:tmpl w:val="F73071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21D60"/>
    <w:multiLevelType w:val="multilevel"/>
    <w:tmpl w:val="757EF13E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4686024"/>
    <w:multiLevelType w:val="multilevel"/>
    <w:tmpl w:val="AE385030"/>
    <w:lvl w:ilvl="0">
      <w:start w:val="1"/>
      <w:numFmt w:val="bullet"/>
      <w:pStyle w:val="FirstLevelBullets"/>
      <w:lvlText w:val=""/>
      <w:lvlJc w:val="left"/>
      <w:pPr>
        <w:ind w:left="720" w:hanging="360"/>
      </w:pPr>
      <w:rPr>
        <w:rFonts w:ascii="Wingdings" w:hAnsi="Wingdings" w:hint="default"/>
        <w:color w:val="22428A"/>
      </w:rPr>
    </w:lvl>
    <w:lvl w:ilvl="1">
      <w:start w:val="1"/>
      <w:numFmt w:val="bullet"/>
      <w:pStyle w:val="SecondLevelbullets"/>
      <w:lvlText w:val="-"/>
      <w:lvlJc w:val="left"/>
      <w:pPr>
        <w:ind w:left="1077" w:hanging="357"/>
      </w:pPr>
      <w:rPr>
        <w:rFonts w:ascii="Courier New" w:hAnsi="Courier New" w:hint="default"/>
        <w:color w:val="53565A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384228">
    <w:abstractNumId w:val="9"/>
  </w:num>
  <w:num w:numId="2" w16cid:durableId="1878395609">
    <w:abstractNumId w:val="8"/>
  </w:num>
  <w:num w:numId="3" w16cid:durableId="569119618">
    <w:abstractNumId w:val="0"/>
  </w:num>
  <w:num w:numId="4" w16cid:durableId="2057928030">
    <w:abstractNumId w:val="1"/>
  </w:num>
  <w:num w:numId="5" w16cid:durableId="435709727">
    <w:abstractNumId w:val="2"/>
  </w:num>
  <w:num w:numId="6" w16cid:durableId="462575069">
    <w:abstractNumId w:val="3"/>
  </w:num>
  <w:num w:numId="7" w16cid:durableId="853348867">
    <w:abstractNumId w:val="4"/>
  </w:num>
  <w:num w:numId="8" w16cid:durableId="816997955">
    <w:abstractNumId w:val="5"/>
  </w:num>
  <w:num w:numId="9" w16cid:durableId="96147553">
    <w:abstractNumId w:val="6"/>
  </w:num>
  <w:num w:numId="10" w16cid:durableId="1519888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0F"/>
    <w:rsid w:val="0000026A"/>
    <w:rsid w:val="0001224B"/>
    <w:rsid w:val="00012BB0"/>
    <w:rsid w:val="00024470"/>
    <w:rsid w:val="00034E0D"/>
    <w:rsid w:val="000434DC"/>
    <w:rsid w:val="00045073"/>
    <w:rsid w:val="00053704"/>
    <w:rsid w:val="00053A7E"/>
    <w:rsid w:val="00094132"/>
    <w:rsid w:val="000C0B87"/>
    <w:rsid w:val="000C67F2"/>
    <w:rsid w:val="000D6A46"/>
    <w:rsid w:val="000F6EF8"/>
    <w:rsid w:val="00110120"/>
    <w:rsid w:val="001323EA"/>
    <w:rsid w:val="00133775"/>
    <w:rsid w:val="00153C1C"/>
    <w:rsid w:val="0016431E"/>
    <w:rsid w:val="00186A9A"/>
    <w:rsid w:val="001A1506"/>
    <w:rsid w:val="001A1BDE"/>
    <w:rsid w:val="001C2B29"/>
    <w:rsid w:val="001C3C78"/>
    <w:rsid w:val="001D2106"/>
    <w:rsid w:val="001D5B6C"/>
    <w:rsid w:val="001F3CEB"/>
    <w:rsid w:val="001F47C9"/>
    <w:rsid w:val="00207FFC"/>
    <w:rsid w:val="00217436"/>
    <w:rsid w:val="002337E1"/>
    <w:rsid w:val="00243D13"/>
    <w:rsid w:val="00250526"/>
    <w:rsid w:val="00250E0E"/>
    <w:rsid w:val="00253DB2"/>
    <w:rsid w:val="002A7DE9"/>
    <w:rsid w:val="002B02D7"/>
    <w:rsid w:val="002B2691"/>
    <w:rsid w:val="002F7B71"/>
    <w:rsid w:val="00314431"/>
    <w:rsid w:val="003373D2"/>
    <w:rsid w:val="00353CF7"/>
    <w:rsid w:val="003540E1"/>
    <w:rsid w:val="003746A3"/>
    <w:rsid w:val="003746DC"/>
    <w:rsid w:val="0039349C"/>
    <w:rsid w:val="003A5631"/>
    <w:rsid w:val="003B4063"/>
    <w:rsid w:val="003C4740"/>
    <w:rsid w:val="003F6156"/>
    <w:rsid w:val="003F74E6"/>
    <w:rsid w:val="004124A1"/>
    <w:rsid w:val="004341DC"/>
    <w:rsid w:val="00444624"/>
    <w:rsid w:val="0044532C"/>
    <w:rsid w:val="004521EE"/>
    <w:rsid w:val="004720F8"/>
    <w:rsid w:val="004A0F0E"/>
    <w:rsid w:val="004C53B3"/>
    <w:rsid w:val="004D2A1F"/>
    <w:rsid w:val="004F5A09"/>
    <w:rsid w:val="00511A8D"/>
    <w:rsid w:val="00515978"/>
    <w:rsid w:val="005703F5"/>
    <w:rsid w:val="00575BBD"/>
    <w:rsid w:val="00584808"/>
    <w:rsid w:val="00593AB0"/>
    <w:rsid w:val="005A01D9"/>
    <w:rsid w:val="005A5700"/>
    <w:rsid w:val="005A78AA"/>
    <w:rsid w:val="005B1C0D"/>
    <w:rsid w:val="005C7787"/>
    <w:rsid w:val="005D260F"/>
    <w:rsid w:val="00626DF5"/>
    <w:rsid w:val="00632BBE"/>
    <w:rsid w:val="006370FF"/>
    <w:rsid w:val="006519B5"/>
    <w:rsid w:val="006629AD"/>
    <w:rsid w:val="006B434E"/>
    <w:rsid w:val="006D0CF5"/>
    <w:rsid w:val="006D45D3"/>
    <w:rsid w:val="00707120"/>
    <w:rsid w:val="007153D1"/>
    <w:rsid w:val="00737383"/>
    <w:rsid w:val="00737769"/>
    <w:rsid w:val="00744B99"/>
    <w:rsid w:val="007653B0"/>
    <w:rsid w:val="00771C70"/>
    <w:rsid w:val="00790644"/>
    <w:rsid w:val="007A2068"/>
    <w:rsid w:val="007B1834"/>
    <w:rsid w:val="007C1598"/>
    <w:rsid w:val="007D35D0"/>
    <w:rsid w:val="007F601F"/>
    <w:rsid w:val="00834DEE"/>
    <w:rsid w:val="00836430"/>
    <w:rsid w:val="00857FD1"/>
    <w:rsid w:val="00860B8C"/>
    <w:rsid w:val="008728AA"/>
    <w:rsid w:val="00887A93"/>
    <w:rsid w:val="008A7DF3"/>
    <w:rsid w:val="008F4629"/>
    <w:rsid w:val="00911662"/>
    <w:rsid w:val="00912524"/>
    <w:rsid w:val="00925F65"/>
    <w:rsid w:val="0094093F"/>
    <w:rsid w:val="0095258F"/>
    <w:rsid w:val="00963B7F"/>
    <w:rsid w:val="00967844"/>
    <w:rsid w:val="009A339A"/>
    <w:rsid w:val="009E38CD"/>
    <w:rsid w:val="009F6BA9"/>
    <w:rsid w:val="00A54FFA"/>
    <w:rsid w:val="00A702E7"/>
    <w:rsid w:val="00A85D94"/>
    <w:rsid w:val="00A93FBB"/>
    <w:rsid w:val="00AC595E"/>
    <w:rsid w:val="00AF7A9E"/>
    <w:rsid w:val="00B01D75"/>
    <w:rsid w:val="00B045F6"/>
    <w:rsid w:val="00B20A3C"/>
    <w:rsid w:val="00B24683"/>
    <w:rsid w:val="00B32FF3"/>
    <w:rsid w:val="00B36C58"/>
    <w:rsid w:val="00B507A4"/>
    <w:rsid w:val="00B65216"/>
    <w:rsid w:val="00B90F63"/>
    <w:rsid w:val="00B95260"/>
    <w:rsid w:val="00BA4E84"/>
    <w:rsid w:val="00BB3BB5"/>
    <w:rsid w:val="00BB7161"/>
    <w:rsid w:val="00BC075F"/>
    <w:rsid w:val="00BD6946"/>
    <w:rsid w:val="00BE1EC0"/>
    <w:rsid w:val="00BE4AEB"/>
    <w:rsid w:val="00BF08D2"/>
    <w:rsid w:val="00C0772E"/>
    <w:rsid w:val="00C21205"/>
    <w:rsid w:val="00C236B1"/>
    <w:rsid w:val="00C23A02"/>
    <w:rsid w:val="00C42DF6"/>
    <w:rsid w:val="00C5039F"/>
    <w:rsid w:val="00C62D2B"/>
    <w:rsid w:val="00C6365F"/>
    <w:rsid w:val="00C64A99"/>
    <w:rsid w:val="00C66AAF"/>
    <w:rsid w:val="00C67848"/>
    <w:rsid w:val="00C8605F"/>
    <w:rsid w:val="00C9176B"/>
    <w:rsid w:val="00CA629B"/>
    <w:rsid w:val="00CA7316"/>
    <w:rsid w:val="00CB4870"/>
    <w:rsid w:val="00CB7D31"/>
    <w:rsid w:val="00CC7BF4"/>
    <w:rsid w:val="00CE67CD"/>
    <w:rsid w:val="00CF3209"/>
    <w:rsid w:val="00CF3728"/>
    <w:rsid w:val="00CF455B"/>
    <w:rsid w:val="00D15C97"/>
    <w:rsid w:val="00D16F50"/>
    <w:rsid w:val="00D57A70"/>
    <w:rsid w:val="00D65BED"/>
    <w:rsid w:val="00D661F0"/>
    <w:rsid w:val="00D673A0"/>
    <w:rsid w:val="00DF2B2B"/>
    <w:rsid w:val="00E064C8"/>
    <w:rsid w:val="00E13E67"/>
    <w:rsid w:val="00E152A7"/>
    <w:rsid w:val="00E2061A"/>
    <w:rsid w:val="00E20D9A"/>
    <w:rsid w:val="00E251D4"/>
    <w:rsid w:val="00E30BD9"/>
    <w:rsid w:val="00E44C84"/>
    <w:rsid w:val="00E95BC6"/>
    <w:rsid w:val="00E970DE"/>
    <w:rsid w:val="00EA4276"/>
    <w:rsid w:val="00EA4BED"/>
    <w:rsid w:val="00EC3597"/>
    <w:rsid w:val="00EC5FA9"/>
    <w:rsid w:val="00EF306A"/>
    <w:rsid w:val="00F04F96"/>
    <w:rsid w:val="00F241E0"/>
    <w:rsid w:val="00F307C8"/>
    <w:rsid w:val="00F334EA"/>
    <w:rsid w:val="00F404B3"/>
    <w:rsid w:val="00F435B2"/>
    <w:rsid w:val="00F739A5"/>
    <w:rsid w:val="00F76E80"/>
    <w:rsid w:val="00F920B0"/>
    <w:rsid w:val="00FC22BD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CAB4C"/>
  <w15:chartTrackingRefBased/>
  <w15:docId w15:val="{F7127B6D-BE7A-47F5-80E3-1DE1C1AE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D260F"/>
    <w:rPr>
      <w:rFonts w:ascii="Arial" w:hAnsi="Arial"/>
      <w:sz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9349C"/>
    <w:pPr>
      <w:spacing w:after="180"/>
      <w:outlineLvl w:val="0"/>
    </w:pPr>
    <w:rPr>
      <w:rFonts w:eastAsia="Calibri"/>
      <w:b/>
      <w:color w:val="009FE3" w:themeColor="background2"/>
      <w:sz w:val="40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0772E"/>
    <w:pPr>
      <w:spacing w:after="260"/>
      <w:outlineLvl w:val="1"/>
    </w:pPr>
    <w:rPr>
      <w:rFonts w:eastAsia="Calibri" w:cs="Arial"/>
      <w:b/>
      <w:color w:val="174290" w:themeColor="text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C0772E"/>
    <w:pPr>
      <w:spacing w:after="80" w:line="260" w:lineRule="exact"/>
      <w:outlineLvl w:val="2"/>
    </w:pPr>
    <w:rPr>
      <w:rFonts w:asciiTheme="minorHAnsi" w:eastAsia="Calibri" w:hAnsiTheme="minorHAnsi"/>
      <w:color w:val="174290" w:themeColor="text2"/>
      <w:szCs w:val="24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F2B2B"/>
    <w:pPr>
      <w:keepNext/>
      <w:keepLines/>
      <w:spacing w:before="20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3C92D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F2B2B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1A496B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F2B2B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A496B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F2B2B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7B7F85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F2B2B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7B7F85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F2B2B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7B7F85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349C"/>
    <w:rPr>
      <w:rFonts w:ascii="Arial" w:eastAsia="Calibri" w:hAnsi="Arial"/>
      <w:b/>
      <w:color w:val="009FE3" w:themeColor="background2"/>
      <w:sz w:val="40"/>
      <w:szCs w:val="22"/>
    </w:rPr>
  </w:style>
  <w:style w:type="paragraph" w:customStyle="1" w:styleId="SecondLevelbullets">
    <w:name w:val="Second Level bullets"/>
    <w:basedOn w:val="Normal"/>
    <w:rsid w:val="00BE1EC0"/>
    <w:pPr>
      <w:numPr>
        <w:ilvl w:val="1"/>
        <w:numId w:val="1"/>
      </w:numPr>
      <w:ind w:left="851" w:hanging="425"/>
    </w:pPr>
    <w:rPr>
      <w:rFonts w:asciiTheme="minorHAnsi" w:eastAsia="Calibri" w:hAnsiTheme="minorHAnsi"/>
      <w:color w:val="53565A" w:themeColor="text1"/>
      <w:sz w:val="20"/>
      <w:lang w:eastAsia="en-US"/>
    </w:rPr>
  </w:style>
  <w:style w:type="paragraph" w:customStyle="1" w:styleId="Address">
    <w:name w:val="Address"/>
    <w:basedOn w:val="Normal"/>
    <w:rsid w:val="00BE1EC0"/>
    <w:pPr>
      <w:spacing w:line="230" w:lineRule="exact"/>
    </w:pPr>
    <w:rPr>
      <w:rFonts w:eastAsia="Times New Roman"/>
      <w:color w:val="53565A" w:themeColor="text1"/>
      <w:sz w:val="20"/>
      <w:szCs w:val="22"/>
    </w:rPr>
  </w:style>
  <w:style w:type="character" w:customStyle="1" w:styleId="Heading2Char">
    <w:name w:val="Heading 2 Char"/>
    <w:basedOn w:val="DefaultParagraphFont"/>
    <w:link w:val="Heading2"/>
    <w:rsid w:val="00C0772E"/>
    <w:rPr>
      <w:rFonts w:ascii="Arial" w:eastAsia="Calibri" w:hAnsi="Arial" w:cs="Arial"/>
      <w:b/>
      <w:color w:val="174290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8605F"/>
    <w:pPr>
      <w:spacing w:after="40" w:line="160" w:lineRule="exact"/>
    </w:pPr>
    <w:rPr>
      <w:b/>
      <w:color w:val="009FE3" w:themeColor="background2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C8605F"/>
    <w:rPr>
      <w:rFonts w:ascii="Arial" w:hAnsi="Arial"/>
      <w:b/>
      <w:color w:val="009FE3" w:themeColor="background2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4063"/>
    <w:pPr>
      <w:tabs>
        <w:tab w:val="center" w:pos="4513"/>
        <w:tab w:val="right" w:pos="902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B4063"/>
    <w:rPr>
      <w:rFonts w:asciiTheme="minorHAnsi" w:eastAsia="Times New Roman" w:hAnsiTheme="minorHAnsi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3B4063"/>
    <w:pPr>
      <w:ind w:left="720"/>
      <w:contextualSpacing/>
    </w:pPr>
    <w:rPr>
      <w:rFonts w:eastAsia="Times New Roman"/>
    </w:rPr>
  </w:style>
  <w:style w:type="paragraph" w:customStyle="1" w:styleId="DocumentTitle">
    <w:name w:val="Document Title"/>
    <w:basedOn w:val="Normal"/>
    <w:rsid w:val="0039349C"/>
    <w:rPr>
      <w:rFonts w:asciiTheme="minorHAnsi" w:eastAsia="Times New Roman" w:hAnsiTheme="minorHAnsi"/>
      <w:b/>
      <w:color w:val="009FE3" w:themeColor="background2"/>
      <w:sz w:val="70"/>
      <w:szCs w:val="70"/>
    </w:rPr>
  </w:style>
  <w:style w:type="paragraph" w:styleId="TOC1">
    <w:name w:val="toc 1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right="3402"/>
    </w:pPr>
    <w:rPr>
      <w:rFonts w:asciiTheme="minorHAnsi" w:eastAsia="Times New Roman" w:hAnsiTheme="minorHAnsi"/>
      <w:noProof/>
      <w:color w:val="53565A" w:themeColor="text1"/>
    </w:rPr>
  </w:style>
  <w:style w:type="paragraph" w:styleId="TOC2">
    <w:name w:val="toc 2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left="238" w:right="3402"/>
    </w:pPr>
    <w:rPr>
      <w:rFonts w:asciiTheme="minorHAnsi" w:eastAsia="Times New Roman" w:hAnsiTheme="minorHAnsi"/>
      <w:noProof/>
      <w:color w:val="53565A" w:themeColor="text1"/>
    </w:rPr>
  </w:style>
  <w:style w:type="paragraph" w:styleId="TOC3">
    <w:name w:val="toc 3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left="482" w:right="3402"/>
    </w:pPr>
    <w:rPr>
      <w:rFonts w:asciiTheme="minorHAnsi" w:eastAsia="Times New Roman" w:hAnsiTheme="minorHAnsi"/>
      <w:noProof/>
      <w:color w:val="53565A" w:themeColor="text1"/>
    </w:rPr>
  </w:style>
  <w:style w:type="character" w:styleId="Hyperlink">
    <w:name w:val="Hyperlink"/>
    <w:basedOn w:val="DefaultParagraphFont"/>
    <w:uiPriority w:val="99"/>
    <w:unhideWhenUsed/>
    <w:rsid w:val="00511A8D"/>
    <w:rPr>
      <w:color w:val="009FE3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C0772E"/>
    <w:rPr>
      <w:rFonts w:asciiTheme="minorHAnsi" w:eastAsia="Calibri" w:hAnsiTheme="minorHAnsi"/>
      <w:color w:val="174290" w:themeColor="text2"/>
      <w:sz w:val="24"/>
      <w:szCs w:val="24"/>
    </w:rPr>
  </w:style>
  <w:style w:type="table" w:styleId="TableGrid">
    <w:name w:val="Table Grid"/>
    <w:aliases w:val="Table Option 1"/>
    <w:basedOn w:val="TableNormal"/>
    <w:uiPriority w:val="39"/>
    <w:rsid w:val="00DF2B2B"/>
    <w:rPr>
      <w:rFonts w:asciiTheme="minorHAnsi" w:eastAsia="Times New Roman" w:hAnsiTheme="minorHAnsi"/>
      <w:color w:val="53565A" w:themeColor="text1"/>
      <w:lang w:eastAsia="en-GB"/>
    </w:rPr>
    <w:tblPr>
      <w:tblBorders>
        <w:insideH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C6EDFF" w:themeFill="background2" w:themeFillTint="33"/>
      <w:vAlign w:val="center"/>
    </w:tcPr>
    <w:tblStylePr w:type="firstRow">
      <w:rPr>
        <w:color w:val="FFFFFF" w:themeColor="background1"/>
      </w:rPr>
      <w:tblPr/>
      <w:tcPr>
        <w:shd w:val="clear" w:color="auto" w:fill="009FE3" w:themeFill="background2"/>
      </w:tcPr>
    </w:tblStylePr>
    <w:tblStylePr w:type="lastRow">
      <w:rPr>
        <w:b/>
        <w:color w:val="FFFFFF" w:themeColor="background1"/>
      </w:rPr>
      <w:tblPr/>
      <w:tcPr>
        <w:shd w:val="clear" w:color="auto" w:fill="174290" w:themeFill="text2"/>
      </w:tcPr>
    </w:tblStylePr>
  </w:style>
  <w:style w:type="paragraph" w:customStyle="1" w:styleId="NumberedList">
    <w:name w:val="Numbered List"/>
    <w:basedOn w:val="Normal"/>
    <w:rsid w:val="007F601F"/>
    <w:pPr>
      <w:numPr>
        <w:numId w:val="2"/>
      </w:numPr>
      <w:spacing w:line="240" w:lineRule="exact"/>
      <w:ind w:left="357" w:hanging="357"/>
    </w:pPr>
    <w:rPr>
      <w:rFonts w:asciiTheme="minorHAnsi" w:eastAsia="Calibri" w:hAnsiTheme="minorHAnsi"/>
      <w:color w:val="53565A" w:themeColor="text1"/>
      <w:sz w:val="20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F601F"/>
    <w:pPr>
      <w:numPr>
        <w:numId w:val="6"/>
      </w:numPr>
      <w:contextualSpacing/>
    </w:pPr>
  </w:style>
  <w:style w:type="paragraph" w:styleId="BodyText">
    <w:name w:val="Body Text"/>
    <w:basedOn w:val="Normal"/>
    <w:link w:val="BodyTextChar"/>
    <w:unhideWhenUsed/>
    <w:qFormat/>
    <w:rsid w:val="00C0772E"/>
    <w:pPr>
      <w:spacing w:after="260" w:line="240" w:lineRule="exact"/>
    </w:pPr>
    <w:rPr>
      <w:rFonts w:asciiTheme="minorHAnsi" w:eastAsia="Times New Roman" w:hAnsiTheme="minorHAnsi"/>
      <w:color w:val="53565A" w:themeColor="text1"/>
      <w:sz w:val="20"/>
    </w:rPr>
  </w:style>
  <w:style w:type="paragraph" w:styleId="ListNumber3">
    <w:name w:val="List Number 3"/>
    <w:basedOn w:val="Normal"/>
    <w:uiPriority w:val="99"/>
    <w:unhideWhenUsed/>
    <w:rsid w:val="007F601F"/>
    <w:pPr>
      <w:numPr>
        <w:numId w:val="5"/>
      </w:numPr>
      <w:contextualSpacing/>
    </w:pPr>
  </w:style>
  <w:style w:type="paragraph" w:customStyle="1" w:styleId="FirstLevelBullets">
    <w:name w:val="First Level Bullets"/>
    <w:basedOn w:val="Normal"/>
    <w:rsid w:val="00B24683"/>
    <w:pPr>
      <w:numPr>
        <w:numId w:val="1"/>
      </w:numPr>
      <w:spacing w:after="60" w:line="260" w:lineRule="exact"/>
      <w:ind w:left="425" w:hanging="425"/>
    </w:pPr>
    <w:rPr>
      <w:rFonts w:asciiTheme="minorHAnsi" w:eastAsia="Calibri" w:hAnsiTheme="minorHAnsi"/>
      <w:color w:val="53565A" w:themeColor="text1"/>
      <w:sz w:val="22"/>
      <w:szCs w:val="22"/>
      <w:lang w:eastAsia="en-US"/>
    </w:rPr>
  </w:style>
  <w:style w:type="paragraph" w:customStyle="1" w:styleId="BodyTextnopara">
    <w:name w:val="Body Text (no para)"/>
    <w:basedOn w:val="Normal"/>
    <w:rsid w:val="00C0772E"/>
    <w:pPr>
      <w:spacing w:line="240" w:lineRule="exact"/>
    </w:pPr>
    <w:rPr>
      <w:rFonts w:asciiTheme="minorHAnsi" w:eastAsia="Times New Roman" w:hAnsiTheme="minorHAnsi"/>
      <w:color w:val="53565A" w:themeColor="text1"/>
      <w:sz w:val="20"/>
      <w:lang w:eastAsia="en-US"/>
    </w:rPr>
  </w:style>
  <w:style w:type="paragraph" w:customStyle="1" w:styleId="HighlightedText">
    <w:name w:val="Highlighted Text"/>
    <w:basedOn w:val="Normal"/>
    <w:rsid w:val="00BE1EC0"/>
    <w:rPr>
      <w:rFonts w:asciiTheme="minorHAnsi" w:eastAsia="Times New Roman" w:hAnsiTheme="minorHAnsi"/>
      <w:b/>
      <w:i/>
      <w:color w:val="53565A" w:themeColor="text1"/>
      <w:sz w:val="20"/>
      <w:lang w:eastAsia="en-US"/>
    </w:rPr>
  </w:style>
  <w:style w:type="paragraph" w:styleId="Caption">
    <w:name w:val="caption"/>
    <w:basedOn w:val="Normal"/>
    <w:next w:val="Normal"/>
    <w:unhideWhenUsed/>
    <w:qFormat/>
    <w:rsid w:val="007F601F"/>
    <w:pPr>
      <w:keepNext/>
      <w:spacing w:after="60" w:line="260" w:lineRule="exact"/>
    </w:pPr>
    <w:rPr>
      <w:rFonts w:asciiTheme="minorHAnsi" w:eastAsia="Times New Roman" w:hAnsiTheme="minorHAnsi"/>
      <w:b/>
      <w:bCs/>
      <w:color w:val="174290" w:themeColor="text2"/>
      <w:sz w:val="20"/>
      <w:szCs w:val="18"/>
    </w:rPr>
  </w:style>
  <w:style w:type="paragraph" w:styleId="Subtitle">
    <w:name w:val="Subtitle"/>
    <w:basedOn w:val="Normal"/>
    <w:next w:val="Normal"/>
    <w:link w:val="SubtitleChar"/>
    <w:qFormat/>
    <w:rsid w:val="00C0772E"/>
    <w:pPr>
      <w:spacing w:after="240"/>
    </w:pPr>
    <w:rPr>
      <w:rFonts w:asciiTheme="minorHAnsi" w:eastAsia="Times New Roman" w:hAnsiTheme="minorHAnsi"/>
      <w:b/>
      <w:color w:val="174290" w:themeColor="text2"/>
      <w:sz w:val="70"/>
      <w:szCs w:val="70"/>
    </w:rPr>
  </w:style>
  <w:style w:type="character" w:customStyle="1" w:styleId="SubtitleChar">
    <w:name w:val="Subtitle Char"/>
    <w:basedOn w:val="DefaultParagraphFont"/>
    <w:link w:val="Subtitle"/>
    <w:rsid w:val="00C0772E"/>
    <w:rPr>
      <w:rFonts w:asciiTheme="minorHAnsi" w:eastAsia="Times New Roman" w:hAnsiTheme="minorHAnsi"/>
      <w:b/>
      <w:color w:val="174290" w:themeColor="text2"/>
      <w:sz w:val="70"/>
      <w:szCs w:val="70"/>
      <w:lang w:eastAsia="en-GB"/>
    </w:rPr>
  </w:style>
  <w:style w:type="character" w:customStyle="1" w:styleId="BodyTextChar">
    <w:name w:val="Body Text Char"/>
    <w:basedOn w:val="DefaultParagraphFont"/>
    <w:link w:val="BodyText"/>
    <w:rsid w:val="00C0772E"/>
    <w:rPr>
      <w:rFonts w:asciiTheme="minorHAnsi" w:eastAsia="Times New Roman" w:hAnsiTheme="minorHAnsi"/>
      <w:color w:val="53565A" w:themeColor="text1"/>
      <w:lang w:eastAsia="en-GB"/>
    </w:rPr>
  </w:style>
  <w:style w:type="paragraph" w:styleId="ListNumber4">
    <w:name w:val="List Number 4"/>
    <w:basedOn w:val="Normal"/>
    <w:uiPriority w:val="99"/>
    <w:unhideWhenUsed/>
    <w:rsid w:val="007F601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7F601F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7F601F"/>
    <w:pPr>
      <w:numPr>
        <w:numId w:val="7"/>
      </w:numPr>
      <w:contextualSpacing/>
    </w:pPr>
  </w:style>
  <w:style w:type="paragraph" w:customStyle="1" w:styleId="ContentsHeading">
    <w:name w:val="Contents Heading"/>
    <w:basedOn w:val="Heading1"/>
    <w:qFormat/>
    <w:rsid w:val="00024470"/>
    <w:pPr>
      <w:spacing w:after="0" w:line="480" w:lineRule="exact"/>
    </w:pPr>
    <w:rPr>
      <w:b w:val="0"/>
      <w:sz w:val="48"/>
      <w:szCs w:val="32"/>
    </w:rPr>
  </w:style>
  <w:style w:type="paragraph" w:customStyle="1" w:styleId="MeetingTitle">
    <w:name w:val="Meeting Title"/>
    <w:basedOn w:val="Heading2"/>
    <w:qFormat/>
    <w:rsid w:val="00024470"/>
    <w:rPr>
      <w:b w:val="0"/>
    </w:rPr>
  </w:style>
  <w:style w:type="paragraph" w:customStyle="1" w:styleId="TableText2">
    <w:name w:val="Table Text 2"/>
    <w:basedOn w:val="BodyText"/>
    <w:next w:val="Normal"/>
    <w:qFormat/>
    <w:rsid w:val="00C5039F"/>
    <w:pPr>
      <w:spacing w:after="0" w:line="240" w:lineRule="auto"/>
    </w:pPr>
    <w:rPr>
      <w:lang w:val="en-US"/>
    </w:rPr>
  </w:style>
  <w:style w:type="table" w:styleId="TableGridLight">
    <w:name w:val="Grid Table Light"/>
    <w:basedOn w:val="TableNormal"/>
    <w:uiPriority w:val="40"/>
    <w:rsid w:val="007153D1"/>
    <w:rPr>
      <w:rFonts w:asciiTheme="minorHAnsi" w:hAnsiTheme="minorHAnsi"/>
    </w:rPr>
    <w:tblPr>
      <w:tblBorders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left"/>
      </w:pPr>
      <w:rPr>
        <w:rFonts w:asciiTheme="minorHAnsi" w:hAnsiTheme="minorHAnsi"/>
        <w:color w:val="009FE3" w:themeColor="background2"/>
      </w:rPr>
      <w:tblPr/>
      <w:tcPr>
        <w:tcBorders>
          <w:insideV w:val="single" w:sz="4" w:space="0" w:color="FFFFFF" w:themeColor="background1"/>
        </w:tcBorders>
        <w:shd w:val="clear" w:color="auto" w:fill="009FE3" w:themeFill="background2"/>
        <w:vAlign w:val="center"/>
      </w:tcPr>
    </w:tblStylePr>
    <w:tblStylePr w:type="lastRow">
      <w:pPr>
        <w:jc w:val="left"/>
      </w:pPr>
      <w:tblPr/>
      <w:tcPr>
        <w:shd w:val="clear" w:color="auto" w:fill="174290" w:themeFill="text2"/>
        <w:vAlign w:val="center"/>
      </w:tcPr>
    </w:tblStylePr>
  </w:style>
  <w:style w:type="table" w:styleId="TableClassic4">
    <w:name w:val="Table Classic 4"/>
    <w:basedOn w:val="TableNormal"/>
    <w:uiPriority w:val="99"/>
    <w:semiHidden/>
    <w:unhideWhenUsed/>
    <w:rsid w:val="003746A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grey">
    <w:name w:val="Table Text – grey"/>
    <w:basedOn w:val="BodyText"/>
    <w:next w:val="Normal"/>
    <w:qFormat/>
    <w:rsid w:val="003540E1"/>
    <w:pPr>
      <w:spacing w:after="0" w:line="240" w:lineRule="auto"/>
    </w:pPr>
    <w:rPr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DF2B2B"/>
    <w:rPr>
      <w:rFonts w:asciiTheme="majorHAnsi" w:eastAsiaTheme="majorEastAsia" w:hAnsiTheme="majorHAnsi" w:cstheme="majorBidi"/>
      <w:b/>
      <w:bCs/>
      <w:i/>
      <w:iCs/>
      <w:color w:val="3C92D0" w:themeColor="accent1"/>
      <w:sz w:val="24"/>
      <w:lang w:eastAsia="en-GB"/>
    </w:rPr>
  </w:style>
  <w:style w:type="character" w:customStyle="1" w:styleId="Heading5Char">
    <w:name w:val="Heading 5 Char"/>
    <w:basedOn w:val="DefaultParagraphFont"/>
    <w:link w:val="Heading5"/>
    <w:semiHidden/>
    <w:rsid w:val="00DF2B2B"/>
    <w:rPr>
      <w:rFonts w:asciiTheme="majorHAnsi" w:eastAsiaTheme="majorEastAsia" w:hAnsiTheme="majorHAnsi" w:cstheme="majorBidi"/>
      <w:color w:val="1A496B" w:themeColor="accent1" w:themeShade="7F"/>
      <w:sz w:val="24"/>
      <w:lang w:eastAsia="en-GB"/>
    </w:rPr>
  </w:style>
  <w:style w:type="character" w:customStyle="1" w:styleId="Heading6Char">
    <w:name w:val="Heading 6 Char"/>
    <w:basedOn w:val="DefaultParagraphFont"/>
    <w:link w:val="Heading6"/>
    <w:semiHidden/>
    <w:rsid w:val="00DF2B2B"/>
    <w:rPr>
      <w:rFonts w:asciiTheme="majorHAnsi" w:eastAsiaTheme="majorEastAsia" w:hAnsiTheme="majorHAnsi" w:cstheme="majorBidi"/>
      <w:i/>
      <w:iCs/>
      <w:color w:val="1A496B" w:themeColor="accent1" w:themeShade="7F"/>
      <w:sz w:val="24"/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DF2B2B"/>
    <w:rPr>
      <w:rFonts w:asciiTheme="majorHAnsi" w:eastAsiaTheme="majorEastAsia" w:hAnsiTheme="majorHAnsi" w:cstheme="majorBidi"/>
      <w:i/>
      <w:iCs/>
      <w:color w:val="7B7F85" w:themeColor="text1" w:themeTint="BF"/>
      <w:sz w:val="24"/>
      <w:lang w:eastAsia="en-GB"/>
    </w:rPr>
  </w:style>
  <w:style w:type="character" w:customStyle="1" w:styleId="Heading8Char">
    <w:name w:val="Heading 8 Char"/>
    <w:basedOn w:val="DefaultParagraphFont"/>
    <w:link w:val="Heading8"/>
    <w:semiHidden/>
    <w:rsid w:val="00DF2B2B"/>
    <w:rPr>
      <w:rFonts w:asciiTheme="majorHAnsi" w:eastAsiaTheme="majorEastAsia" w:hAnsiTheme="majorHAnsi" w:cstheme="majorBidi"/>
      <w:color w:val="7B7F85" w:themeColor="text1" w:themeTint="BF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DF2B2B"/>
    <w:rPr>
      <w:rFonts w:asciiTheme="majorHAnsi" w:eastAsiaTheme="majorEastAsia" w:hAnsiTheme="majorHAnsi" w:cstheme="majorBidi"/>
      <w:i/>
      <w:iCs/>
      <w:color w:val="7B7F85" w:themeColor="text1" w:themeTint="BF"/>
      <w:lang w:eastAsia="en-GB"/>
    </w:rPr>
  </w:style>
  <w:style w:type="paragraph" w:customStyle="1" w:styleId="TableHeadings">
    <w:name w:val="Table Headings"/>
    <w:basedOn w:val="Normal"/>
    <w:qFormat/>
    <w:rsid w:val="00E970DE"/>
    <w:rPr>
      <w:rFonts w:eastAsia="Times New Roman" w:cs="Arial"/>
      <w:b/>
      <w:color w:val="53565A" w:themeColor="text1"/>
      <w:sz w:val="20"/>
    </w:rPr>
  </w:style>
  <w:style w:type="paragraph" w:customStyle="1" w:styleId="TableDateandTime">
    <w:name w:val="Table Date and Time"/>
    <w:basedOn w:val="Normal"/>
    <w:qFormat/>
    <w:rsid w:val="00DF2B2B"/>
    <w:rPr>
      <w:rFonts w:asciiTheme="minorHAnsi" w:eastAsia="Times New Roman" w:hAnsiTheme="minorHAnsi" w:cstheme="minorHAnsi"/>
      <w:b/>
      <w:bCs/>
      <w:color w:val="FFFFFF"/>
      <w:szCs w:val="15"/>
    </w:rPr>
  </w:style>
  <w:style w:type="paragraph" w:customStyle="1" w:styleId="TableText">
    <w:name w:val="Table Text"/>
    <w:basedOn w:val="TableHeadings"/>
    <w:qFormat/>
    <w:rsid w:val="00E970DE"/>
    <w:rPr>
      <w:b w:val="0"/>
    </w:rPr>
  </w:style>
  <w:style w:type="table" w:customStyle="1" w:styleId="Style1">
    <w:name w:val="Style1"/>
    <w:basedOn w:val="TableNormal"/>
    <w:rsid w:val="00DF2B2B"/>
    <w:rPr>
      <w:rFonts w:asciiTheme="minorHAnsi" w:eastAsia="Times New Roman" w:hAnsiTheme="minorHAnsi"/>
      <w:color w:val="53565A" w:themeColor="text1"/>
      <w:lang w:eastAsia="en-GB"/>
    </w:rPr>
    <w:tblPr>
      <w:tblBorders>
        <w:top w:val="single" w:sz="4" w:space="0" w:color="BABBBD"/>
        <w:bottom w:val="single" w:sz="4" w:space="0" w:color="BABBBD"/>
        <w:insideH w:val="single" w:sz="4" w:space="0" w:color="BABBBD"/>
        <w:insideV w:val="single" w:sz="4" w:space="0" w:color="BABBBD"/>
      </w:tblBorders>
      <w:tblCellMar>
        <w:top w:w="28" w:type="dxa"/>
        <w:bottom w:w="28" w:type="dxa"/>
      </w:tblCellMar>
    </w:tblPr>
    <w:tblStylePr w:type="firstRow">
      <w:tblPr/>
      <w:tcPr>
        <w:shd w:val="clear" w:color="auto" w:fill="009FE3" w:themeFill="background2"/>
      </w:tcPr>
    </w:tblStylePr>
    <w:tblStylePr w:type="lastRow">
      <w:tblPr/>
      <w:tcPr>
        <w:shd w:val="clear" w:color="auto" w:fill="174290" w:themeFill="text2"/>
      </w:tcPr>
    </w:tblStylePr>
  </w:style>
  <w:style w:type="paragraph" w:customStyle="1" w:styleId="NumberingFirstlevel">
    <w:name w:val="Numbering First level"/>
    <w:basedOn w:val="Heading1"/>
    <w:qFormat/>
    <w:rsid w:val="00E970DE"/>
    <w:pPr>
      <w:keepNext/>
      <w:keepLines/>
      <w:numPr>
        <w:numId w:val="8"/>
      </w:numPr>
      <w:spacing w:after="0"/>
      <w:ind w:left="0" w:firstLine="0"/>
      <w:outlineLvl w:val="9"/>
    </w:pPr>
    <w:rPr>
      <w:rFonts w:asciiTheme="majorHAnsi" w:eastAsiaTheme="majorEastAsia" w:hAnsiTheme="majorHAnsi" w:cstheme="majorBidi"/>
      <w:bCs/>
      <w:color w:val="53565A" w:themeColor="text1"/>
      <w:sz w:val="20"/>
      <w:szCs w:val="20"/>
      <w:lang w:eastAsia="en-GB"/>
    </w:rPr>
  </w:style>
  <w:style w:type="paragraph" w:customStyle="1" w:styleId="NumberingSecondLevel">
    <w:name w:val="Numbering Second Level"/>
    <w:basedOn w:val="Heading2"/>
    <w:qFormat/>
    <w:rsid w:val="00E970DE"/>
    <w:pPr>
      <w:keepNext/>
      <w:keepLines/>
      <w:numPr>
        <w:ilvl w:val="1"/>
        <w:numId w:val="8"/>
      </w:numPr>
      <w:spacing w:after="0"/>
      <w:ind w:left="0" w:firstLine="0"/>
      <w:outlineLvl w:val="9"/>
    </w:pPr>
    <w:rPr>
      <w:rFonts w:asciiTheme="majorHAnsi" w:eastAsiaTheme="majorEastAsia" w:hAnsiTheme="majorHAnsi" w:cstheme="majorBidi"/>
      <w:bCs/>
      <w:color w:val="53565A" w:themeColor="text1"/>
      <w:sz w:val="20"/>
      <w:szCs w:val="20"/>
      <w:lang w:eastAsia="en-GB"/>
    </w:rPr>
  </w:style>
  <w:style w:type="paragraph" w:customStyle="1" w:styleId="NumberingThirdLevel">
    <w:name w:val="Numbering Third Level"/>
    <w:basedOn w:val="Heading3"/>
    <w:qFormat/>
    <w:rsid w:val="00DF2B2B"/>
    <w:pPr>
      <w:keepNext/>
      <w:keepLines/>
      <w:numPr>
        <w:ilvl w:val="2"/>
      </w:numPr>
      <w:spacing w:after="0" w:line="240" w:lineRule="auto"/>
      <w:ind w:left="720" w:hanging="720"/>
    </w:pPr>
    <w:rPr>
      <w:rFonts w:asciiTheme="majorHAnsi" w:eastAsiaTheme="majorEastAsia" w:hAnsiTheme="majorHAnsi" w:cstheme="majorBidi"/>
      <w:bCs/>
      <w:sz w:val="20"/>
      <w:szCs w:val="20"/>
      <w:lang w:eastAsia="en-GB"/>
    </w:rPr>
  </w:style>
  <w:style w:type="table" w:customStyle="1" w:styleId="TableOption11">
    <w:name w:val="Table Option 11"/>
    <w:basedOn w:val="TableNormal"/>
    <w:next w:val="TableGrid"/>
    <w:uiPriority w:val="39"/>
    <w:rsid w:val="004124A1"/>
    <w:rPr>
      <w:rFonts w:asciiTheme="minorHAnsi" w:eastAsia="Times New Roman" w:hAnsiTheme="minorHAnsi"/>
      <w:color w:val="53565A"/>
      <w:lang w:eastAsia="en-GB"/>
    </w:rPr>
    <w:tblPr>
      <w:tblBorders>
        <w:insideH w:val="single" w:sz="4" w:space="0" w:color="FFFFFF"/>
      </w:tblBorders>
      <w:tblCellMar>
        <w:top w:w="28" w:type="dxa"/>
        <w:bottom w:w="28" w:type="dxa"/>
      </w:tblCellMar>
    </w:tblPr>
    <w:tcPr>
      <w:shd w:val="clear" w:color="auto" w:fill="C6EDFF"/>
      <w:vAlign w:val="center"/>
    </w:tcPr>
    <w:tblStylePr w:type="firstRow">
      <w:rPr>
        <w:color w:val="FFFFFF"/>
      </w:rPr>
      <w:tblPr/>
      <w:tcPr>
        <w:shd w:val="clear" w:color="auto" w:fill="009FE3"/>
      </w:tcPr>
    </w:tblStylePr>
    <w:tblStylePr w:type="lastRow">
      <w:rPr>
        <w:b/>
        <w:color w:val="FFFFFF"/>
      </w:rPr>
      <w:tblPr/>
      <w:tcPr>
        <w:shd w:val="clear" w:color="auto" w:fill="174290"/>
      </w:tcPr>
    </w:tblStylePr>
  </w:style>
  <w:style w:type="paragraph" w:customStyle="1" w:styleId="Tabletexttitle">
    <w:name w:val="Table text title"/>
    <w:basedOn w:val="TableTextgrey"/>
    <w:rsid w:val="004124A1"/>
    <w:rPr>
      <w:color w:val="FFFFFF" w:themeColor="background1"/>
    </w:rPr>
  </w:style>
  <w:style w:type="paragraph" w:styleId="Title">
    <w:name w:val="Title"/>
    <w:basedOn w:val="Normal"/>
    <w:next w:val="Normal"/>
    <w:link w:val="TitleChar"/>
    <w:uiPriority w:val="10"/>
    <w:rsid w:val="005D2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60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Quote">
    <w:name w:val="Quote"/>
    <w:basedOn w:val="Normal"/>
    <w:next w:val="Normal"/>
    <w:link w:val="QuoteChar"/>
    <w:uiPriority w:val="29"/>
    <w:rsid w:val="005D260F"/>
    <w:pPr>
      <w:spacing w:before="160" w:after="160"/>
      <w:jc w:val="center"/>
    </w:pPr>
    <w:rPr>
      <w:i/>
      <w:iCs/>
      <w:color w:val="7B7F8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60F"/>
    <w:rPr>
      <w:rFonts w:ascii="Arial" w:hAnsi="Arial"/>
      <w:i/>
      <w:iCs/>
      <w:color w:val="7B7F85" w:themeColor="text1" w:themeTint="BF"/>
      <w:sz w:val="24"/>
      <w:lang w:eastAsia="en-GB"/>
    </w:rPr>
  </w:style>
  <w:style w:type="character" w:styleId="IntenseEmphasis">
    <w:name w:val="Intense Emphasis"/>
    <w:basedOn w:val="DefaultParagraphFont"/>
    <w:uiPriority w:val="21"/>
    <w:rsid w:val="005D260F"/>
    <w:rPr>
      <w:i/>
      <w:iCs/>
      <w:color w:val="276EA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260F"/>
    <w:pPr>
      <w:pBdr>
        <w:top w:val="single" w:sz="4" w:space="10" w:color="276EA1" w:themeColor="accent1" w:themeShade="BF"/>
        <w:bottom w:val="single" w:sz="4" w:space="10" w:color="276EA1" w:themeColor="accent1" w:themeShade="BF"/>
      </w:pBdr>
      <w:spacing w:before="360" w:after="360"/>
      <w:ind w:left="864" w:right="864"/>
      <w:jc w:val="center"/>
    </w:pPr>
    <w:rPr>
      <w:i/>
      <w:iCs/>
      <w:color w:val="276EA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60F"/>
    <w:rPr>
      <w:rFonts w:ascii="Arial" w:hAnsi="Arial"/>
      <w:i/>
      <w:iCs/>
      <w:color w:val="276EA1" w:themeColor="accent1" w:themeShade="BF"/>
      <w:sz w:val="24"/>
      <w:lang w:eastAsia="en-GB"/>
    </w:rPr>
  </w:style>
  <w:style w:type="character" w:styleId="IntenseReference">
    <w:name w:val="Intense Reference"/>
    <w:basedOn w:val="DefaultParagraphFont"/>
    <w:uiPriority w:val="32"/>
    <w:rsid w:val="005D260F"/>
    <w:rPr>
      <w:b/>
      <w:bCs/>
      <w:smallCaps/>
      <w:color w:val="276EA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SW1">
  <a:themeElements>
    <a:clrScheme name="Water for Life">
      <a:dk1>
        <a:srgbClr val="53565A"/>
      </a:dk1>
      <a:lt1>
        <a:sysClr val="window" lastClr="FFFFFF"/>
      </a:lt1>
      <a:dk2>
        <a:srgbClr val="174290"/>
      </a:dk2>
      <a:lt2>
        <a:srgbClr val="009FE3"/>
      </a:lt2>
      <a:accent1>
        <a:srgbClr val="3C92D0"/>
      </a:accent1>
      <a:accent2>
        <a:srgbClr val="FAB41A"/>
      </a:accent2>
      <a:accent3>
        <a:srgbClr val="00AAC6"/>
      </a:accent3>
      <a:accent4>
        <a:srgbClr val="A15499"/>
      </a:accent4>
      <a:accent5>
        <a:srgbClr val="779A4A"/>
      </a:accent5>
      <a:accent6>
        <a:srgbClr val="DF4613"/>
      </a:accent6>
      <a:hlink>
        <a:srgbClr val="009FE3"/>
      </a:hlink>
      <a:folHlink>
        <a:srgbClr val="174290"/>
      </a:folHlink>
    </a:clrScheme>
    <a:fontScheme name="Southern Wate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117DC0AD2E34B8FC55DB43697F71D" ma:contentTypeVersion="20" ma:contentTypeDescription="Create a new document." ma:contentTypeScope="" ma:versionID="9f9b3ddd70518f166df649dfa01c38b3">
  <xsd:schema xmlns:xsd="http://www.w3.org/2001/XMLSchema" xmlns:xs="http://www.w3.org/2001/XMLSchema" xmlns:p="http://schemas.microsoft.com/office/2006/metadata/properties" xmlns:ns2="208d3d6f-4d99-4619-a362-4c1ec10fdccf" xmlns:ns3="467d9616-768a-45ca-a056-105134acbd20" xmlns:ns4="3aecf668-b894-43b4-b690-eeb48c8a1d0e" targetNamespace="http://schemas.microsoft.com/office/2006/metadata/properties" ma:root="true" ma:fieldsID="43fc6e6a5cd9b861fe51b91e75c367f3" ns2:_="" ns3:_="" ns4:_="">
    <xsd:import namespace="208d3d6f-4d99-4619-a362-4c1ec10fdccf"/>
    <xsd:import namespace="467d9616-768a-45ca-a056-105134acbd20"/>
    <xsd:import namespace="3aecf668-b894-43b4-b690-eeb48c8a1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3d6f-4d99-4619-a362-4c1ec10fd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051f9b-f490-4e46-a82d-b0a74ed05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d9616-768a-45ca-a056-105134acbd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f1cb3f-f595-4101-8b1a-ec885f794b05}" ma:internalName="TaxCatchAll" ma:showField="CatchAllData" ma:web="3aecf668-b894-43b4-b690-eeb48c8a1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cf668-b894-43b4-b690-eeb48c8a1d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8d3d6f-4d99-4619-a362-4c1ec10fdccf">
      <Terms xmlns="http://schemas.microsoft.com/office/infopath/2007/PartnerControls"/>
    </lcf76f155ced4ddcb4097134ff3c332f>
    <TaxCatchAll xmlns="467d9616-768a-45ca-a056-105134acbd20" xsi:nil="true"/>
    <_Flow_SignoffStatus xmlns="208d3d6f-4d99-4619-a362-4c1ec10fdccf" xsi:nil="true"/>
  </documentManagement>
</p:properties>
</file>

<file path=customXml/itemProps1.xml><?xml version="1.0" encoding="utf-8"?>
<ds:datastoreItem xmlns:ds="http://schemas.openxmlformats.org/officeDocument/2006/customXml" ds:itemID="{55454846-EDC9-454D-9A6A-EAF6F3F3CE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FB01B-0666-4985-A30E-CF5E88108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996AC-9749-4E7F-BDBA-852E74D24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d3d6f-4d99-4619-a362-4c1ec10fdccf"/>
    <ds:schemaRef ds:uri="467d9616-768a-45ca-a056-105134acbd20"/>
    <ds:schemaRef ds:uri="3aecf668-b894-43b4-b690-eeb48c8a1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FD0F10-B5D5-48EA-AE27-E5410EC23937}">
  <ds:schemaRefs>
    <ds:schemaRef ds:uri="http://schemas.microsoft.com/office/2006/metadata/properties"/>
    <ds:schemaRef ds:uri="http://schemas.microsoft.com/office/infopath/2007/PartnerControls"/>
    <ds:schemaRef ds:uri="208d3d6f-4d99-4619-a362-4c1ec10fdccf"/>
    <ds:schemaRef ds:uri="467d9616-768a-45ca-a056-105134acbd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Twine, Kim</dc:creator>
  <cp:keywords/>
  <dc:description/>
  <cp:lastModifiedBy>Driscoll, Jacqueline</cp:lastModifiedBy>
  <cp:revision>2</cp:revision>
  <cp:lastPrinted>2018-12-19T12:44:00Z</cp:lastPrinted>
  <dcterms:created xsi:type="dcterms:W3CDTF">2026-10-21T07:43:00Z</dcterms:created>
  <dcterms:modified xsi:type="dcterms:W3CDTF">2026-10-21T07:43:00Z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0x01010073D117DC0AD2E34B8FC55DB43697F71D</vt:lpwstr>
  </property>
</Properties>
</file>